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/>
        <w:rPr>
          <w:rFonts w:ascii="方正黑体_GBK" w:hAnsi="方正仿宋_GBK" w:eastAsia="方正黑体_GBK"/>
        </w:rPr>
      </w:pPr>
      <w:bookmarkStart w:id="0" w:name="_GoBack"/>
      <w:bookmarkEnd w:id="0"/>
      <w:r>
        <w:rPr>
          <w:rFonts w:hint="eastAsia" w:ascii="方正黑体_GBK" w:hAnsi="方正仿宋_GBK" w:eastAsia="方正黑体_GBK"/>
        </w:rPr>
        <w:t>附件1</w:t>
      </w:r>
    </w:p>
    <w:p>
      <w:pPr>
        <w:spacing w:line="580" w:lineRule="exact"/>
        <w:ind w:firstLine="0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80" w:lineRule="exact"/>
        <w:ind w:firstLine="0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80" w:lineRule="exact"/>
        <w:ind w:firstLine="0"/>
        <w:jc w:val="center"/>
        <w:rPr>
          <w:rFonts w:ascii="方正黑体_GBK" w:hAnsi="黑体" w:eastAsia="方正黑体_GBK"/>
          <w:sz w:val="44"/>
          <w:szCs w:val="44"/>
        </w:rPr>
      </w:pPr>
      <w:r>
        <w:rPr>
          <w:rFonts w:hint="eastAsia" w:ascii="方正黑体_GBK" w:hAnsi="黑体" w:eastAsia="方正黑体_GBK"/>
          <w:sz w:val="44"/>
          <w:szCs w:val="44"/>
        </w:rPr>
        <w:t>2018年度省级工业互联网平台项目申报书</w:t>
      </w:r>
    </w:p>
    <w:p>
      <w:pPr>
        <w:tabs>
          <w:tab w:val="left" w:pos="5220"/>
        </w:tabs>
        <w:jc w:val="center"/>
        <w:rPr>
          <w:rFonts w:hAnsi="黑体" w:eastAsia="黑体"/>
          <w:sz w:val="52"/>
          <w:szCs w:val="52"/>
        </w:rPr>
      </w:pPr>
    </w:p>
    <w:p>
      <w:pPr>
        <w:tabs>
          <w:tab w:val="left" w:pos="5220"/>
        </w:tabs>
        <w:ind w:firstLine="1285" w:firstLineChars="400"/>
        <w:rPr>
          <w:b/>
          <w:szCs w:val="32"/>
        </w:rPr>
      </w:pPr>
    </w:p>
    <w:p>
      <w:pPr>
        <w:tabs>
          <w:tab w:val="left" w:pos="5220"/>
        </w:tabs>
        <w:ind w:firstLine="1285" w:firstLineChars="400"/>
        <w:rPr>
          <w:b/>
          <w:szCs w:val="32"/>
        </w:rPr>
      </w:pPr>
    </w:p>
    <w:p>
      <w:pPr>
        <w:tabs>
          <w:tab w:val="left" w:pos="5220"/>
        </w:tabs>
        <w:rPr>
          <w:b/>
          <w:szCs w:val="32"/>
        </w:rPr>
      </w:pPr>
    </w:p>
    <w:p>
      <w:pPr>
        <w:rPr>
          <w:rFonts w:ascii="方正黑体_GBK" w:eastAsia="方正黑体_GBK"/>
          <w:u w:val="single"/>
        </w:rPr>
      </w:pPr>
      <w:r>
        <w:rPr>
          <w:rFonts w:hint="eastAsia" w:ascii="方正黑体_GBK" w:eastAsia="方正黑体_GBK"/>
        </w:rPr>
        <w:t>项目名称：______________________________</w:t>
      </w:r>
    </w:p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承担单位（盖章）：_______________________</w:t>
      </w:r>
    </w:p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地址及邮编：____________________________</w:t>
      </w:r>
    </w:p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项目负责人：____________________________</w:t>
      </w:r>
    </w:p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财务负责人：____________________________</w:t>
      </w:r>
    </w:p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单位负责人：____________________________</w:t>
      </w:r>
    </w:p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单位传真：______________________________</w:t>
      </w:r>
    </w:p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联系人及手机：__________________________</w:t>
      </w:r>
    </w:p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填报日期：______________________________</w:t>
      </w:r>
    </w:p>
    <w:p>
      <w:pPr>
        <w:rPr>
          <w:rFonts w:ascii="方正黑体_GBK" w:eastAsia="方正黑体_GBK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 xml:space="preserve">                  </w:t>
      </w:r>
    </w:p>
    <w:p>
      <w:pPr>
        <w:ind w:firstLine="1760" w:firstLineChars="550"/>
        <w:rPr>
          <w:rFonts w:eastAsia="黑体"/>
        </w:rPr>
      </w:pPr>
      <w:r>
        <w:rPr>
          <w:rFonts w:hint="eastAsia" w:eastAsia="黑体"/>
        </w:rPr>
        <w:t>江苏省经济和信息化委员会印制</w:t>
      </w:r>
    </w:p>
    <w:p>
      <w:pPr>
        <w:snapToGrid w:val="0"/>
        <w:spacing w:line="360" w:lineRule="auto"/>
        <w:ind w:firstLine="0"/>
        <w:outlineLvl w:val="0"/>
        <w:rPr>
          <w:rFonts w:ascii="方正黑体_GBK" w:hAnsi="方正仿宋_GBK" w:eastAsia="方正黑体_GBK" w:cs="方正仿宋_GBK"/>
          <w:bCs/>
          <w:szCs w:val="32"/>
        </w:rPr>
      </w:pPr>
      <w:r>
        <w:rPr>
          <w:rFonts w:hint="eastAsia" w:ascii="方正黑体_GBK" w:hAnsi="方正仿宋_GBK" w:eastAsia="方正黑体_GBK" w:cs="方正仿宋_GBK"/>
          <w:bCs/>
          <w:szCs w:val="32"/>
        </w:rPr>
        <w:t>一、企业和申报基本信息</w:t>
      </w:r>
    </w:p>
    <w:tbl>
      <w:tblPr>
        <w:tblStyle w:val="5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912"/>
        <w:gridCol w:w="913"/>
        <w:gridCol w:w="1740"/>
        <w:gridCol w:w="1057"/>
        <w:gridCol w:w="1633"/>
        <w:gridCol w:w="195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38" w:type="dxa"/>
            <w:gridSpan w:val="8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企业名称</w:t>
            </w:r>
          </w:p>
        </w:tc>
        <w:tc>
          <w:tcPr>
            <w:tcW w:w="7312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组织机构代码</w:t>
            </w:r>
          </w:p>
        </w:tc>
        <w:tc>
          <w:tcPr>
            <w:tcW w:w="3710" w:type="dxa"/>
            <w:gridSpan w:val="3"/>
          </w:tcPr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法定代表人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性质</w:t>
            </w:r>
          </w:p>
        </w:tc>
        <w:tc>
          <w:tcPr>
            <w:tcW w:w="3710" w:type="dxa"/>
            <w:gridSpan w:val="3"/>
          </w:tcPr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□国有   □民营</w:t>
            </w:r>
          </w:p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□三资   □其他</w:t>
            </w: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成立时间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017年主营业务收入（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万元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）</w:t>
            </w:r>
          </w:p>
        </w:tc>
        <w:tc>
          <w:tcPr>
            <w:tcW w:w="3710" w:type="dxa"/>
            <w:gridSpan w:val="3"/>
          </w:tcPr>
          <w:p>
            <w:pPr>
              <w:snapToGrid w:val="0"/>
              <w:spacing w:before="62" w:beforeLines="2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员工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总数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单位地址</w:t>
            </w:r>
          </w:p>
        </w:tc>
        <w:tc>
          <w:tcPr>
            <w:tcW w:w="7312" w:type="dxa"/>
            <w:gridSpan w:val="6"/>
          </w:tcPr>
          <w:p>
            <w:pPr>
              <w:adjustRightInd w:val="0"/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26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913" w:type="dxa"/>
            <w:vAlign w:val="center"/>
          </w:tcPr>
          <w:p>
            <w:pPr>
              <w:snapToGrid w:val="0"/>
              <w:spacing w:before="62" w:beforeLines="20"/>
              <w:ind w:firstLine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0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企业简介</w:t>
            </w:r>
          </w:p>
        </w:tc>
        <w:tc>
          <w:tcPr>
            <w:tcW w:w="7312" w:type="dxa"/>
            <w:gridSpan w:val="6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（发展历程、主营业务、市场销售等方面基本情况，不超过400字）</w:t>
            </w:r>
          </w:p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8" w:type="dxa"/>
            <w:gridSpan w:val="8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  <w:t>（二）</w:t>
            </w: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平台现状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9238" w:type="dxa"/>
            <w:gridSpan w:val="8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□已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运营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工业互联网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平台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（上线运营时间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月）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□跨行业、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跨领域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工业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互联网平台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□行业级工业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互联网平台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□企业级工业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互联网平台</w:t>
            </w:r>
          </w:p>
          <w:p>
            <w:pPr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已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建设未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运营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工业互联网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平台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（启动建设时间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8" w:type="dxa"/>
            <w:gridSpan w:val="8"/>
            <w:vAlign w:val="center"/>
          </w:tcPr>
          <w:p>
            <w:pPr>
              <w:snapToGrid w:val="0"/>
              <w:spacing w:before="62" w:beforeLines="20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  <w:t>（二）</w:t>
            </w: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平台基本</w:t>
            </w:r>
            <w:r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平台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简述</w:t>
            </w:r>
          </w:p>
        </w:tc>
        <w:tc>
          <w:tcPr>
            <w:tcW w:w="7312" w:type="dxa"/>
            <w:gridSpan w:val="6"/>
          </w:tcPr>
          <w:p>
            <w:pPr>
              <w:snapToGrid w:val="0"/>
              <w:spacing w:line="360" w:lineRule="exact"/>
              <w:ind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1、平台</w:t>
            </w:r>
            <w:r>
              <w:rPr>
                <w:rFonts w:ascii="仿宋" w:hAnsi="仿宋" w:eastAsia="仿宋"/>
                <w:sz w:val="28"/>
                <w:szCs w:val="28"/>
              </w:rPr>
              <w:t>建设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和</w:t>
            </w:r>
            <w:r>
              <w:rPr>
                <w:rFonts w:ascii="仿宋" w:hAnsi="仿宋" w:eastAsia="仿宋"/>
                <w:sz w:val="28"/>
                <w:szCs w:val="28"/>
              </w:rPr>
              <w:t>运维投入（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或者</w:t>
            </w:r>
            <w:r>
              <w:rPr>
                <w:rFonts w:ascii="仿宋" w:hAnsi="仿宋" w:eastAsia="仿宋"/>
                <w:sz w:val="28"/>
                <w:szCs w:val="28"/>
              </w:rPr>
              <w:t>计划）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snapToGrid w:val="0"/>
              <w:spacing w:line="360" w:lineRule="exact"/>
              <w:ind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、平台</w:t>
            </w:r>
            <w:r>
              <w:rPr>
                <w:rFonts w:ascii="仿宋" w:hAnsi="仿宋" w:eastAsia="仿宋"/>
                <w:sz w:val="28"/>
                <w:szCs w:val="28"/>
              </w:rPr>
              <w:t>建设合作方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snapToGrid w:val="0"/>
              <w:spacing w:line="360" w:lineRule="exact"/>
              <w:ind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</w:t>
            </w:r>
            <w:r>
              <w:rPr>
                <w:rFonts w:ascii="仿宋" w:hAnsi="仿宋" w:eastAsia="仿宋"/>
                <w:sz w:val="28"/>
                <w:szCs w:val="28"/>
              </w:rPr>
              <w:t>平台总体架构；</w:t>
            </w:r>
          </w:p>
          <w:p>
            <w:pPr>
              <w:snapToGrid w:val="0"/>
              <w:spacing w:line="360" w:lineRule="exact"/>
              <w:ind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平台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集聚的企业用户、设备、工业APP、开发者、解决方案等</w:t>
            </w:r>
            <w:r>
              <w:rPr>
                <w:rFonts w:ascii="仿宋" w:hAnsi="仿宋" w:eastAsia="仿宋"/>
                <w:sz w:val="28"/>
                <w:szCs w:val="28"/>
              </w:rPr>
              <w:t>规模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数量；</w:t>
            </w:r>
          </w:p>
          <w:p>
            <w:pPr>
              <w:snapToGrid w:val="0"/>
              <w:spacing w:line="360" w:lineRule="exact"/>
              <w:ind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、平台是否实现跨行业、跨领域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行业级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应用？支撑和服务平台客户企业哪些</w:t>
            </w:r>
            <w:r>
              <w:rPr>
                <w:rFonts w:ascii="仿宋" w:hAnsi="仿宋" w:eastAsia="仿宋" w:cs="方正仿宋_GBK"/>
                <w:sz w:val="28"/>
                <w:szCs w:val="28"/>
              </w:rPr>
              <w:t>应用场景</w:t>
            </w: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？（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设备预测性维护、生产过程优化、产品良品率提升、能源优化、产品远程服务、制造资源协同等</w:t>
            </w: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）</w:t>
            </w:r>
          </w:p>
          <w:p>
            <w:pPr>
              <w:snapToGrid w:val="0"/>
              <w:spacing w:line="360" w:lineRule="exact"/>
              <w:ind w:firstLine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0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以上</w:t>
            </w:r>
            <w:r>
              <w:rPr>
                <w:rFonts w:ascii="仿宋" w:hAnsi="仿宋" w:eastAsia="仿宋" w:cs="方正仿宋_GBK"/>
                <w:sz w:val="28"/>
                <w:szCs w:val="28"/>
              </w:rPr>
              <w:t>主要内容进行简要描述，不超过1500字</w:t>
            </w: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商业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能力</w:t>
            </w:r>
          </w:p>
        </w:tc>
        <w:tc>
          <w:tcPr>
            <w:tcW w:w="7312" w:type="dxa"/>
            <w:gridSpan w:val="6"/>
          </w:tcPr>
          <w:p>
            <w:pPr>
              <w:snapToGrid w:val="0"/>
              <w:spacing w:line="40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1、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平台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相关业务年收入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万元</w:t>
            </w:r>
          </w:p>
          <w:p>
            <w:pPr>
              <w:snapToGrid w:val="0"/>
              <w:spacing w:line="40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2、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平台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技术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研发人员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名，其中，硕士/工程师以上技术人员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名</w:t>
            </w:r>
          </w:p>
          <w:p>
            <w:pPr>
              <w:snapToGrid w:val="0"/>
              <w:spacing w:line="40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3、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平台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覆盖工业行业/领域包括：</w:t>
            </w:r>
          </w:p>
          <w:p>
            <w:pPr>
              <w:snapToGrid w:val="0"/>
              <w:spacing w:line="40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□航空航天 □金属加工 □钢铁 □石化 □纺织 □交通运输 □电子信息 □能源电力 □生产设备 □消费品 □公共基础设施 □其它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>（请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  <w:u w:val="single"/>
              </w:rPr>
              <w:t>列举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>）</w:t>
            </w:r>
          </w:p>
          <w:p>
            <w:pPr>
              <w:snapToGrid w:val="0"/>
              <w:spacing w:line="40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4、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平台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服务工业用户数量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个，请按行业/领域分类，分别列举1-3个核心用户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技术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能力</w:t>
            </w:r>
          </w:p>
        </w:tc>
        <w:tc>
          <w:tcPr>
            <w:tcW w:w="7312" w:type="dxa"/>
            <w:gridSpan w:val="6"/>
          </w:tcPr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1、支持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种PaaS构建架构，分别是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，当前采用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架构（PaaS构建架构是指：能够通过二次开发方式实现PaaS的基础技术框架，包括但不限于Cloud Foundry、OpenShift、Kubernetes等）</w:t>
            </w:r>
          </w:p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、是否支持云主机容灾和备份？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（Y/N）</w:t>
            </w:r>
          </w:p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  <w:u w:val="single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、是否提供应用开发环境？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（Y/N），若提供，支持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种开发语言，拥有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个基础开发工具</w:t>
            </w:r>
          </w:p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、是否支持大数据处理分析？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（Y/N），若支持，当前采用处理框架分别为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（包括但不限于：Hadoop、Spark、Storm等），提供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类，共计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个通用分析算法工具（通用分析算法工具是指：可直接调用并在此基础上进行二次开发的各类算法工具，工具种类包括但不限于：聚类、关联、回归分析、神经网络等）</w:t>
            </w:r>
          </w:p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、是否支持工业设备的快速集成与管理？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（Y/N）若支持，具备包括□设备快速接入 □设备远程配置 □远程软件升级 □设备模型构建   □设备状态监控  □其它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>（请列举）</w:t>
            </w:r>
          </w:p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、是否支持第三方开发者？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（Y/N），是否建设及运营开发社区？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（Y/N），若支持第三方开发者或社区，则第三方开发者数量为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名，日均活跃度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人/天（第三方开发者是指不隶属于工业PaaS技术提供方的开发人员）</w:t>
            </w:r>
          </w:p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、是否支持工业微服务？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（Y/N）（工业微服务是指：能够实现具体工业应用功能，支持进行松耦合工业应用开发的各类微服务组件）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  <w:u w:val="single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、若支持工业微服务，涉及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类行业/领域，其中工业微服务数量前三的行业/领域分别是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；共面向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类工业场景（包括但不限于：设计、仿真、生产、管理、服务等），各类场景下工业微服务数量分别是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</w:p>
          <w:p>
            <w:pPr>
              <w:snapToGrid w:val="0"/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、是否支持传统工业软件的云化部署运行？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（Y/N）（传统工业软件是指：CAD、CAE、protel、MES、ERP等各类被广泛应用于产品设计、仿真分析和运营管理的成熟软件。）</w:t>
            </w:r>
          </w:p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、是否支持提供标准化SaaS服务？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（Y/N），若支持可提供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个SaaS应用服务，SaaS应用服务基于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平台开发。</w:t>
            </w:r>
          </w:p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  <w:u w:val="single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、若有其它补充事项，请参照上述方式，以量化形式予以说明。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                                </w:t>
            </w:r>
          </w:p>
          <w:p>
            <w:pPr>
              <w:spacing w:line="380" w:lineRule="exact"/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0" w:type="dxa"/>
          <w:trHeight w:val="500" w:hRule="atLeast"/>
          <w:jc w:val="center"/>
        </w:trPr>
        <w:tc>
          <w:tcPr>
            <w:tcW w:w="45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400" w:firstLineChars="5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申报单位盖章</w:t>
            </w:r>
          </w:p>
        </w:tc>
        <w:tc>
          <w:tcPr>
            <w:tcW w:w="46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法定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代表人签字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0" w:type="dxa"/>
          <w:trHeight w:val="1780" w:hRule="atLeast"/>
          <w:jc w:val="center"/>
        </w:trPr>
        <w:tc>
          <w:tcPr>
            <w:tcW w:w="45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ind w:firstLine="1120" w:firstLineChars="4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（章）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</w:tc>
        <w:tc>
          <w:tcPr>
            <w:tcW w:w="4649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400" w:firstLineChars="5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ind w:firstLine="1400" w:firstLineChars="5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1400" w:firstLineChars="5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1960" w:firstLineChars="7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0" w:type="dxa"/>
          <w:trHeight w:val="82" w:hRule="atLeast"/>
          <w:jc w:val="center"/>
        </w:trPr>
        <w:tc>
          <w:tcPr>
            <w:tcW w:w="45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ind w:firstLine="1400" w:firstLineChars="5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400" w:firstLineChars="5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0" w:type="dxa"/>
          <w:trHeight w:val="540" w:hRule="atLeast"/>
          <w:jc w:val="center"/>
        </w:trPr>
        <w:tc>
          <w:tcPr>
            <w:tcW w:w="45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市、县（市）经信委（中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小局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）意见</w:t>
            </w:r>
          </w:p>
        </w:tc>
        <w:tc>
          <w:tcPr>
            <w:tcW w:w="46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621" w:firstLineChars="222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市、县（市）财政局意见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0" w:type="dxa"/>
          <w:trHeight w:val="1980" w:hRule="atLeast"/>
          <w:jc w:val="center"/>
        </w:trPr>
        <w:tc>
          <w:tcPr>
            <w:tcW w:w="45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ind w:firstLine="1400" w:firstLineChars="5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审核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负责人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签字：</w:t>
            </w:r>
          </w:p>
          <w:p>
            <w:pPr>
              <w:ind w:firstLine="1601" w:firstLineChars="572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  月     日（章）</w:t>
            </w:r>
          </w:p>
        </w:tc>
        <w:tc>
          <w:tcPr>
            <w:tcW w:w="46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审核负责人签字：</w:t>
            </w:r>
          </w:p>
          <w:p>
            <w:pPr>
              <w:ind w:firstLine="1400" w:firstLineChars="5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   月     日（章）</w:t>
            </w:r>
          </w:p>
        </w:tc>
      </w:tr>
    </w:tbl>
    <w:p>
      <w:pPr>
        <w:rPr>
          <w:rFonts w:ascii="方正仿宋_GBK" w:hAnsi="方正仿宋_GBK" w:eastAsia="方正仿宋_GBK" w:cs="方正仿宋_GBK"/>
          <w:b/>
          <w:szCs w:val="32"/>
        </w:rPr>
      </w:pPr>
    </w:p>
    <w:p>
      <w:pPr>
        <w:rPr>
          <w:rFonts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二、平台功能和服务优势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Cs w:val="32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（一）主要功能和服务介绍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Cs w:val="32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（二）核心技术及核心竞争优势（包括与传统解决方案、与同行的对比分析）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Cs w:val="32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（三）主要功能和服务的主要技术指标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Cs w:val="32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（四）主要功能和服务主要功能和服务的可推广性（包括推广价值、社会效益）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Cs w:val="32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（五）主要功能和服务适用对象及适用场景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Cs w:val="32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（六）实施案例介绍（列举产品或服务最具代表性的实施案例2-3个，包括实施日期、费用、过程、效果等）</w:t>
      </w:r>
    </w:p>
    <w:p>
      <w:pPr>
        <w:ind w:firstLine="640" w:firstLineChars="200"/>
        <w:rPr>
          <w:rFonts w:ascii="方正仿宋_GBK" w:hAnsi="方正仿宋_GBK" w:eastAsia="方正仿宋_GBK" w:cs="方正仿宋_GBK"/>
          <w:bCs/>
          <w:szCs w:val="32"/>
        </w:rPr>
      </w:pPr>
      <w:r>
        <w:rPr>
          <w:rFonts w:hint="eastAsia" w:ascii="方正仿宋_GBK" w:eastAsia="方正仿宋_GBK"/>
          <w:szCs w:val="32"/>
        </w:rPr>
        <w:t>*正在建设未上线运营的工业互联网平台，须提供项目建设进展情况、下一步建设及运营计划、预算额及来源、保障措施等。</w:t>
      </w:r>
    </w:p>
    <w:p>
      <w:pPr>
        <w:outlineLvl w:val="0"/>
        <w:rPr>
          <w:rFonts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三、相关附件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Cs w:val="32"/>
        </w:rPr>
      </w:pPr>
      <w:r>
        <w:rPr>
          <w:rFonts w:ascii="Times New Roman" w:hAnsi="Times New Roman" w:eastAsia="方正仿宋_GBK" w:cs="Times New Roman"/>
          <w:bCs/>
          <w:szCs w:val="32"/>
        </w:rPr>
        <w:t>（一）申报单位营业执照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Cs w:val="32"/>
        </w:rPr>
      </w:pPr>
      <w:r>
        <w:rPr>
          <w:rFonts w:ascii="Times New Roman" w:hAnsi="Times New Roman" w:eastAsia="方正仿宋_GBK" w:cs="Times New Roman"/>
          <w:bCs/>
          <w:szCs w:val="32"/>
        </w:rPr>
        <w:t>（二）申报单位前两年</w:t>
      </w:r>
      <w:r>
        <w:rPr>
          <w:rFonts w:hint="eastAsia" w:ascii="Times New Roman" w:hAnsi="Times New Roman" w:eastAsia="方正仿宋_GBK" w:cs="Times New Roman"/>
          <w:bCs/>
          <w:szCs w:val="32"/>
          <w:lang w:eastAsia="zh-CN"/>
        </w:rPr>
        <w:t>经审计的</w:t>
      </w:r>
      <w:r>
        <w:rPr>
          <w:rFonts w:ascii="Times New Roman" w:hAnsi="Times New Roman" w:eastAsia="方正仿宋_GBK" w:cs="Times New Roman"/>
          <w:bCs/>
          <w:szCs w:val="32"/>
        </w:rPr>
        <w:t>财务报表、</w:t>
      </w:r>
      <w:r>
        <w:rPr>
          <w:rFonts w:hint="eastAsia" w:ascii="Times New Roman" w:hAnsi="Times New Roman" w:eastAsia="方正仿宋_GBK" w:cs="Times New Roman"/>
          <w:bCs/>
          <w:szCs w:val="32"/>
          <w:lang w:eastAsia="zh-CN"/>
        </w:rPr>
        <w:t>平台投入的专项审计报告（含</w:t>
      </w:r>
      <w:r>
        <w:rPr>
          <w:rFonts w:ascii="Times New Roman" w:hAnsi="Times New Roman" w:eastAsia="方正仿宋_GBK" w:cs="Times New Roman"/>
          <w:bCs/>
          <w:szCs w:val="32"/>
        </w:rPr>
        <w:t>合同及发票复印件</w:t>
      </w:r>
      <w:r>
        <w:rPr>
          <w:rFonts w:hint="eastAsia" w:ascii="Times New Roman" w:hAnsi="Times New Roman" w:eastAsia="方正仿宋_GBK" w:cs="Times New Roman"/>
          <w:bCs/>
          <w:szCs w:val="32"/>
          <w:lang w:eastAsia="zh-CN"/>
        </w:rPr>
        <w:t>）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Cs w:val="32"/>
        </w:rPr>
      </w:pPr>
      <w:r>
        <w:rPr>
          <w:rFonts w:ascii="Times New Roman" w:hAnsi="Times New Roman" w:eastAsia="方正仿宋_GBK" w:cs="Times New Roman"/>
          <w:bCs/>
          <w:szCs w:val="32"/>
        </w:rPr>
        <w:t>（三）企业资质证明材料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Cs w:val="32"/>
        </w:rPr>
      </w:pPr>
      <w:r>
        <w:rPr>
          <w:rFonts w:ascii="Times New Roman" w:hAnsi="Times New Roman" w:eastAsia="方正仿宋_GBK" w:cs="Times New Roman"/>
          <w:bCs/>
          <w:szCs w:val="32"/>
        </w:rPr>
        <w:t>（四）科研成果证明文件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Cs w:val="32"/>
        </w:rPr>
      </w:pPr>
      <w:r>
        <w:rPr>
          <w:rFonts w:ascii="Times New Roman" w:hAnsi="Times New Roman" w:eastAsia="方正仿宋_GBK" w:cs="Times New Roman"/>
          <w:bCs/>
          <w:szCs w:val="32"/>
        </w:rPr>
        <w:t>（五）企业获奖证书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Cs w:val="32"/>
        </w:rPr>
      </w:pPr>
      <w:r>
        <w:rPr>
          <w:rFonts w:ascii="Times New Roman" w:hAnsi="Times New Roman" w:eastAsia="方正仿宋_GBK" w:cs="Times New Roman"/>
          <w:bCs/>
          <w:szCs w:val="32"/>
        </w:rPr>
        <w:t>（六）典型案例客户证明材料（如合同、用户报告或反馈意见等）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Cs w:val="32"/>
        </w:rPr>
      </w:pPr>
      <w:r>
        <w:rPr>
          <w:rFonts w:ascii="Times New Roman" w:hAnsi="Times New Roman" w:eastAsia="方正仿宋_GBK" w:cs="Times New Roman"/>
          <w:bCs/>
          <w:szCs w:val="32"/>
        </w:rPr>
        <w:t>（七）其他相关文件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Cs w:val="32"/>
        </w:rPr>
      </w:pPr>
      <w:r>
        <w:rPr>
          <w:rFonts w:ascii="Times New Roman" w:hAnsi="Times New Roman" w:eastAsia="方正仿宋_GBK" w:cs="Times New Roman"/>
          <w:bCs/>
          <w:szCs w:val="32"/>
        </w:rPr>
        <w:t>（八）其他需要说明的情况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Cs w:val="20"/>
        </w:rPr>
      </w:pPr>
      <w:r>
        <w:rPr>
          <w:rFonts w:hint="eastAsia" w:ascii="Times New Roman" w:hAnsi="Times New Roman" w:eastAsia="方正仿宋_GBK"/>
          <w:szCs w:val="20"/>
        </w:rPr>
        <w:t>联系人：</w:t>
      </w:r>
      <w:r>
        <w:rPr>
          <w:rFonts w:hint="eastAsia"/>
        </w:rPr>
        <w:t>企业</w:t>
      </w:r>
      <w:r>
        <w:t>信息化处</w:t>
      </w:r>
      <w:r>
        <w:rPr>
          <w:rFonts w:ascii="Times New Roman" w:hAnsi="Times New Roman" w:eastAsia="方正仿宋_GBK"/>
          <w:szCs w:val="20"/>
        </w:rPr>
        <w:t xml:space="preserve"> </w:t>
      </w:r>
      <w:r>
        <w:rPr>
          <w:rFonts w:hint="eastAsia" w:ascii="Times New Roman" w:hAnsi="Times New Roman" w:eastAsia="方正仿宋_GBK"/>
          <w:szCs w:val="20"/>
          <w:lang w:eastAsia="zh-CN"/>
        </w:rPr>
        <w:t>王晓荣</w:t>
      </w:r>
      <w:r>
        <w:rPr>
          <w:rFonts w:ascii="Times New Roman" w:hAnsi="Times New Roman" w:eastAsia="方正仿宋_GBK"/>
          <w:szCs w:val="20"/>
        </w:rPr>
        <w:t xml:space="preserve">  025-833982</w:t>
      </w:r>
      <w:r>
        <w:rPr>
          <w:rFonts w:hint="eastAsia" w:ascii="Times New Roman" w:hAnsi="Times New Roman" w:eastAsia="方正仿宋_GBK"/>
          <w:szCs w:val="20"/>
          <w:lang w:val="en-US" w:eastAsia="zh-CN"/>
        </w:rPr>
        <w:t>64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3879464"/>
    </w:sdtPr>
    <w:sdtEndPr>
      <w:rPr>
        <w:rFonts w:ascii="Times New Roman" w:hAnsi="Times New Roman" w:cs="Times New Roman"/>
      </w:rPr>
    </w:sdtEndPr>
    <w:sdtContent>
      <w:p>
        <w:pPr>
          <w:pStyle w:val="2"/>
          <w:ind w:firstLine="3680" w:firstLineChars="115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-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6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-</w:t>
        </w:r>
      </w:p>
    </w:sdtContent>
  </w:sdt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182EC2"/>
    <w:rsid w:val="001F5447"/>
    <w:rsid w:val="00223C7E"/>
    <w:rsid w:val="00300474"/>
    <w:rsid w:val="00413122"/>
    <w:rsid w:val="00492542"/>
    <w:rsid w:val="00666F95"/>
    <w:rsid w:val="0070560F"/>
    <w:rsid w:val="00711B1E"/>
    <w:rsid w:val="007255A4"/>
    <w:rsid w:val="00761234"/>
    <w:rsid w:val="007F4CB9"/>
    <w:rsid w:val="00811589"/>
    <w:rsid w:val="00B943BE"/>
    <w:rsid w:val="00C00DF5"/>
    <w:rsid w:val="00D30DFB"/>
    <w:rsid w:val="00E102F0"/>
    <w:rsid w:val="00E618DD"/>
    <w:rsid w:val="00ED544E"/>
    <w:rsid w:val="00EF1F93"/>
    <w:rsid w:val="00F326A1"/>
    <w:rsid w:val="00F402D9"/>
    <w:rsid w:val="00FE1099"/>
    <w:rsid w:val="0E1D24B2"/>
    <w:rsid w:val="11784416"/>
    <w:rsid w:val="17BD5E15"/>
    <w:rsid w:val="238F7572"/>
    <w:rsid w:val="36716344"/>
    <w:rsid w:val="4B7E7FA3"/>
    <w:rsid w:val="56456910"/>
    <w:rsid w:val="572C4C75"/>
    <w:rsid w:val="5B2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7" w:lineRule="atLeast"/>
      <w:ind w:firstLine="624"/>
      <w:jc w:val="both"/>
      <w:textAlignment w:val="baseline"/>
    </w:pPr>
    <w:rPr>
      <w:rFonts w:eastAsia="仿宋_GB2312" w:asciiTheme="minorHAnsi" w:hAnsiTheme="minorHAnsi" w:cstheme="minorBidi"/>
      <w:color w:val="000000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7"/>
    <w:qFormat/>
    <w:uiPriority w:val="99"/>
    <w:pPr>
      <w:tabs>
        <w:tab w:val="center" w:pos="4147"/>
        <w:tab w:val="right" w:pos="8309"/>
      </w:tabs>
    </w:p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="仿宋_GB2312"/>
      <w:color w:val="000000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eastAsia="仿宋_GB2312"/>
      <w:color w:val="00000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396</Words>
  <Characters>2262</Characters>
  <Lines>18</Lines>
  <Paragraphs>5</Paragraphs>
  <ScaleCrop>false</ScaleCrop>
  <LinksUpToDate>false</LinksUpToDate>
  <CharactersWithSpaces>2653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</dc:creator>
  <cp:lastModifiedBy>林峰</cp:lastModifiedBy>
  <dcterms:modified xsi:type="dcterms:W3CDTF">2018-06-18T07:38:12Z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